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328" w:rsidRPr="00211EEE" w:rsidRDefault="00FE4328"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EF3EA5" w:rsidP="00211EEE">
      <w:pPr>
        <w:spacing w:after="0" w:line="480" w:lineRule="auto"/>
        <w:contextualSpacing/>
        <w:rPr>
          <w:rFonts w:ascii="Times New Roman" w:hAnsi="Times New Roman" w:cs="Times New Roman"/>
          <w:sz w:val="24"/>
          <w:szCs w:val="24"/>
        </w:rPr>
      </w:pPr>
    </w:p>
    <w:p w:rsidR="00EF3EA5" w:rsidRPr="00211EEE" w:rsidRDefault="003D48D6" w:rsidP="00211EEE">
      <w:pPr>
        <w:spacing w:after="0" w:line="480" w:lineRule="auto"/>
        <w:contextualSpacing/>
        <w:jc w:val="center"/>
        <w:rPr>
          <w:rFonts w:ascii="Times New Roman" w:hAnsi="Times New Roman" w:cs="Times New Roman"/>
          <w:sz w:val="24"/>
          <w:szCs w:val="24"/>
        </w:rPr>
      </w:pPr>
      <w:r w:rsidRPr="00211EEE">
        <w:rPr>
          <w:rFonts w:ascii="Times New Roman" w:hAnsi="Times New Roman" w:cs="Times New Roman"/>
          <w:sz w:val="24"/>
          <w:szCs w:val="24"/>
        </w:rPr>
        <w:t>Evaluation Plan Design</w:t>
      </w:r>
    </w:p>
    <w:p w:rsidR="00EF3EA5" w:rsidRPr="00211EEE" w:rsidRDefault="003D48D6" w:rsidP="00211EEE">
      <w:pPr>
        <w:spacing w:after="0" w:line="480" w:lineRule="auto"/>
        <w:contextualSpacing/>
        <w:jc w:val="center"/>
        <w:rPr>
          <w:rFonts w:ascii="Times New Roman" w:hAnsi="Times New Roman" w:cs="Times New Roman"/>
          <w:sz w:val="24"/>
          <w:szCs w:val="24"/>
        </w:rPr>
      </w:pPr>
      <w:r w:rsidRPr="00211EEE">
        <w:rPr>
          <w:rFonts w:ascii="Times New Roman" w:hAnsi="Times New Roman" w:cs="Times New Roman"/>
          <w:sz w:val="24"/>
          <w:szCs w:val="24"/>
        </w:rPr>
        <w:t>Student’s Name</w:t>
      </w:r>
    </w:p>
    <w:p w:rsidR="00EF3EA5" w:rsidRPr="00211EEE" w:rsidRDefault="003D48D6" w:rsidP="00211EEE">
      <w:pPr>
        <w:spacing w:after="0" w:line="480" w:lineRule="auto"/>
        <w:contextualSpacing/>
        <w:jc w:val="center"/>
        <w:rPr>
          <w:rFonts w:ascii="Times New Roman" w:hAnsi="Times New Roman" w:cs="Times New Roman"/>
          <w:sz w:val="24"/>
          <w:szCs w:val="24"/>
        </w:rPr>
      </w:pPr>
      <w:r w:rsidRPr="00211EEE">
        <w:rPr>
          <w:rFonts w:ascii="Times New Roman" w:hAnsi="Times New Roman" w:cs="Times New Roman"/>
          <w:sz w:val="24"/>
          <w:szCs w:val="24"/>
        </w:rPr>
        <w:t>Institution</w:t>
      </w:r>
      <w:r w:rsidR="00211EEE">
        <w:rPr>
          <w:rFonts w:ascii="Times New Roman" w:hAnsi="Times New Roman" w:cs="Times New Roman"/>
          <w:sz w:val="24"/>
          <w:szCs w:val="24"/>
        </w:rPr>
        <w:t xml:space="preserve"> Affiliation</w:t>
      </w:r>
    </w:p>
    <w:p w:rsidR="005B4261" w:rsidRPr="00211EEE" w:rsidRDefault="003D48D6" w:rsidP="00211EEE">
      <w:pPr>
        <w:spacing w:after="0" w:line="480" w:lineRule="auto"/>
        <w:contextualSpacing/>
        <w:rPr>
          <w:rFonts w:ascii="Times New Roman" w:hAnsi="Times New Roman" w:cs="Times New Roman"/>
          <w:sz w:val="24"/>
          <w:szCs w:val="24"/>
        </w:rPr>
      </w:pPr>
      <w:r w:rsidRPr="00211EEE">
        <w:rPr>
          <w:rFonts w:ascii="Times New Roman" w:hAnsi="Times New Roman" w:cs="Times New Roman"/>
          <w:sz w:val="24"/>
          <w:szCs w:val="24"/>
        </w:rPr>
        <w:br w:type="page"/>
      </w:r>
    </w:p>
    <w:p w:rsidR="00EF3EA5" w:rsidRPr="00211EEE" w:rsidRDefault="003D48D6" w:rsidP="00211EEE">
      <w:pPr>
        <w:spacing w:after="0" w:line="480" w:lineRule="auto"/>
        <w:contextualSpacing/>
        <w:jc w:val="center"/>
        <w:rPr>
          <w:rFonts w:ascii="Times New Roman" w:hAnsi="Times New Roman" w:cs="Times New Roman"/>
          <w:sz w:val="24"/>
          <w:szCs w:val="24"/>
        </w:rPr>
      </w:pPr>
      <w:bookmarkStart w:id="0" w:name="_GoBack"/>
      <w:r w:rsidRPr="00211EEE">
        <w:rPr>
          <w:rFonts w:ascii="Times New Roman" w:hAnsi="Times New Roman" w:cs="Times New Roman"/>
          <w:sz w:val="24"/>
          <w:szCs w:val="24"/>
        </w:rPr>
        <w:lastRenderedPageBreak/>
        <w:t>Evaluation Plan Design</w:t>
      </w:r>
    </w:p>
    <w:bookmarkEnd w:id="0"/>
    <w:p w:rsidR="005B4261" w:rsidRPr="00211EEE" w:rsidRDefault="003D48D6" w:rsidP="00211EEE">
      <w:pPr>
        <w:tabs>
          <w:tab w:val="left" w:pos="1005"/>
        </w:tabs>
        <w:spacing w:after="0" w:line="480" w:lineRule="auto"/>
        <w:contextualSpacing/>
        <w:jc w:val="center"/>
        <w:rPr>
          <w:rFonts w:ascii="Times New Roman" w:hAnsi="Times New Roman" w:cs="Times New Roman"/>
          <w:b/>
          <w:sz w:val="24"/>
          <w:szCs w:val="24"/>
        </w:rPr>
      </w:pPr>
      <w:r w:rsidRPr="00211EEE">
        <w:rPr>
          <w:rFonts w:ascii="Times New Roman" w:hAnsi="Times New Roman" w:cs="Times New Roman"/>
          <w:b/>
          <w:sz w:val="24"/>
          <w:szCs w:val="24"/>
        </w:rPr>
        <w:t>Part 1</w:t>
      </w:r>
    </w:p>
    <w:p w:rsidR="005B4261" w:rsidRPr="00211EEE" w:rsidRDefault="003D48D6" w:rsidP="00211EEE">
      <w:pPr>
        <w:spacing w:after="0" w:line="480" w:lineRule="auto"/>
        <w:contextualSpacing/>
        <w:jc w:val="center"/>
        <w:rPr>
          <w:rFonts w:ascii="Times New Roman" w:hAnsi="Times New Roman" w:cs="Times New Roman"/>
          <w:b/>
          <w:sz w:val="24"/>
          <w:szCs w:val="24"/>
        </w:rPr>
      </w:pPr>
      <w:r w:rsidRPr="00211EEE">
        <w:rPr>
          <w:rFonts w:ascii="Times New Roman" w:hAnsi="Times New Roman" w:cs="Times New Roman"/>
          <w:b/>
          <w:sz w:val="24"/>
          <w:szCs w:val="24"/>
        </w:rPr>
        <w:t>Evaluation Plan</w:t>
      </w:r>
    </w:p>
    <w:p w:rsidR="00E1476B"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 xml:space="preserve">Outcomes are made to measure concepts such as readmission, patient experience, and mortality, which are quality and cost targets that healthcare organizations strive to enhance (Morgan et al., 2017). The intervention plan will focus on patient experience, the effectiveness of care, and timeliness of care. </w:t>
      </w:r>
      <w:r w:rsidR="00FD7A35" w:rsidRPr="00211EEE">
        <w:rPr>
          <w:rFonts w:ascii="Times New Roman" w:hAnsi="Times New Roman" w:cs="Times New Roman"/>
          <w:sz w:val="24"/>
          <w:szCs w:val="24"/>
        </w:rPr>
        <w:t xml:space="preserve">Besides, the patient-reported outcomes measures involve evaluating the patient's experience </w:t>
      </w:r>
      <w:r w:rsidR="00C01C5E" w:rsidRPr="00211EEE">
        <w:rPr>
          <w:rFonts w:ascii="Times New Roman" w:hAnsi="Times New Roman" w:cs="Times New Roman"/>
          <w:sz w:val="24"/>
          <w:szCs w:val="24"/>
        </w:rPr>
        <w:t>and perception of care delivery</w:t>
      </w:r>
      <w:r w:rsidR="00FD7A35" w:rsidRPr="00211EEE">
        <w:rPr>
          <w:rFonts w:ascii="Times New Roman" w:hAnsi="Times New Roman" w:cs="Times New Roman"/>
          <w:sz w:val="24"/>
          <w:szCs w:val="24"/>
        </w:rPr>
        <w:t xml:space="preserve">. Patients will be issued with a form for a satisfactory survey to identify the </w:t>
      </w:r>
      <w:r w:rsidR="00313AE3" w:rsidRPr="00211EEE">
        <w:rPr>
          <w:rFonts w:ascii="Times New Roman" w:hAnsi="Times New Roman" w:cs="Times New Roman"/>
          <w:sz w:val="24"/>
          <w:szCs w:val="24"/>
        </w:rPr>
        <w:t xml:space="preserve">areas for improvement. Effectiveness of care outcome measures </w:t>
      </w:r>
      <w:r w:rsidR="00C01C5E" w:rsidRPr="00211EEE">
        <w:rPr>
          <w:rFonts w:ascii="Times New Roman" w:hAnsi="Times New Roman" w:cs="Times New Roman"/>
          <w:sz w:val="24"/>
          <w:szCs w:val="24"/>
        </w:rPr>
        <w:t xml:space="preserve">will </w:t>
      </w:r>
      <w:r w:rsidR="00313AE3" w:rsidRPr="00211EEE">
        <w:rPr>
          <w:rFonts w:ascii="Times New Roman" w:hAnsi="Times New Roman" w:cs="Times New Roman"/>
          <w:sz w:val="24"/>
          <w:szCs w:val="24"/>
        </w:rPr>
        <w:t xml:space="preserve">assess achieved outcomes and conformity with best practices care guidelines. </w:t>
      </w:r>
      <w:r w:rsidR="00086B58" w:rsidRPr="00211EEE">
        <w:rPr>
          <w:rFonts w:ascii="Times New Roman" w:hAnsi="Times New Roman" w:cs="Times New Roman"/>
          <w:sz w:val="24"/>
          <w:szCs w:val="24"/>
        </w:rPr>
        <w:t>Timeliness of care outcome measures will evaluate the delivery of services to patients promptly (Morgan et al., 2017). Long wait times have led to poor quality outcomes and patient dissatisfaction.</w:t>
      </w:r>
    </w:p>
    <w:p w:rsidR="0005283E"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 xml:space="preserve">The clinic will understand, highlight, and define the intervention strategy's reasons and </w:t>
      </w:r>
      <w:r w:rsidR="00C01C5E" w:rsidRPr="00211EEE">
        <w:rPr>
          <w:rFonts w:ascii="Times New Roman" w:hAnsi="Times New Roman" w:cs="Times New Roman"/>
          <w:sz w:val="24"/>
          <w:szCs w:val="24"/>
        </w:rPr>
        <w:t>the associated benefits. Assessment will be made</w:t>
      </w:r>
      <w:r w:rsidRPr="00211EEE">
        <w:rPr>
          <w:rFonts w:ascii="Times New Roman" w:hAnsi="Times New Roman" w:cs="Times New Roman"/>
          <w:sz w:val="24"/>
          <w:szCs w:val="24"/>
        </w:rPr>
        <w:t xml:space="preserve"> based on its significance and the </w:t>
      </w:r>
      <w:r w:rsidR="00C01C5E" w:rsidRPr="00211EEE">
        <w:rPr>
          <w:rFonts w:ascii="Times New Roman" w:hAnsi="Times New Roman" w:cs="Times New Roman"/>
          <w:sz w:val="24"/>
          <w:szCs w:val="24"/>
        </w:rPr>
        <w:t xml:space="preserve">impact </w:t>
      </w:r>
      <w:r w:rsidRPr="00211EEE">
        <w:rPr>
          <w:rFonts w:ascii="Times New Roman" w:hAnsi="Times New Roman" w:cs="Times New Roman"/>
          <w:sz w:val="24"/>
          <w:szCs w:val="24"/>
        </w:rPr>
        <w:t xml:space="preserve">on the profitability and </w:t>
      </w:r>
      <w:r w:rsidR="00C01C5E" w:rsidRPr="00211EEE">
        <w:rPr>
          <w:rFonts w:ascii="Times New Roman" w:hAnsi="Times New Roman" w:cs="Times New Roman"/>
          <w:sz w:val="24"/>
          <w:szCs w:val="24"/>
        </w:rPr>
        <w:t>effectiveness</w:t>
      </w:r>
      <w:r w:rsidRPr="00211EEE">
        <w:rPr>
          <w:rFonts w:ascii="Times New Roman" w:hAnsi="Times New Roman" w:cs="Times New Roman"/>
          <w:sz w:val="24"/>
          <w:szCs w:val="24"/>
        </w:rPr>
        <w:t xml:space="preserve"> of the practice (Mertenns &amp; Wilson, 2018).</w:t>
      </w:r>
    </w:p>
    <w:tbl>
      <w:tblPr>
        <w:tblStyle w:val="TableGrid"/>
        <w:tblW w:w="0" w:type="auto"/>
        <w:tblLook w:val="04A0" w:firstRow="1" w:lastRow="0" w:firstColumn="1" w:lastColumn="0" w:noHBand="0" w:noVBand="1"/>
      </w:tblPr>
      <w:tblGrid>
        <w:gridCol w:w="3101"/>
        <w:gridCol w:w="3102"/>
        <w:gridCol w:w="3102"/>
      </w:tblGrid>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Evaluation Requirements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Description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Requirement Met/Not Met</w:t>
            </w: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Meaningful usage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The project manager will ensure that the product being considered has the actual meaningful usage covered.</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Standards Compliance</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The plan must conform to the efficiency of the integrated systems, interoperability, and patient privacy.</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Usability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Easy use for all parties</w:t>
            </w:r>
            <w:r w:rsidR="00C01C5E" w:rsidRPr="00211EEE">
              <w:rPr>
                <w:rFonts w:ascii="Times New Roman" w:hAnsi="Times New Roman" w:cs="Times New Roman"/>
                <w:sz w:val="24"/>
                <w:szCs w:val="24"/>
              </w:rPr>
              <w:t>.</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HIPAA Compliance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Patient </w:t>
            </w:r>
            <w:r w:rsidR="008909DA" w:rsidRPr="00211EEE">
              <w:rPr>
                <w:rFonts w:ascii="Times New Roman" w:hAnsi="Times New Roman" w:cs="Times New Roman"/>
                <w:sz w:val="24"/>
                <w:szCs w:val="24"/>
              </w:rPr>
              <w:t xml:space="preserve">information must be </w:t>
            </w:r>
            <w:r w:rsidRPr="00211EEE">
              <w:rPr>
                <w:rFonts w:ascii="Times New Roman" w:hAnsi="Times New Roman" w:cs="Times New Roman"/>
                <w:sz w:val="24"/>
                <w:szCs w:val="24"/>
              </w:rPr>
              <w:t>kept secure, safe, and private.</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Compatibility for practice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Is the project compatible with the needs of the patients?</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Management and Practice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More patients and businesses will be witnessed if the technology is easy to use for the administration staff.</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Restoration and Backup</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Full restoration and backup capacities are vital to ensure little user intervention.</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Insurance Details Retrieval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More straightforward retrieval procedures for patient insurance data should be provided for a smooth settlement of claims.</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Third-Party Integration</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The</w:t>
            </w:r>
            <w:r w:rsidR="00AF6740" w:rsidRPr="00211EEE">
              <w:rPr>
                <w:rFonts w:ascii="Times New Roman" w:hAnsi="Times New Roman" w:cs="Times New Roman"/>
                <w:sz w:val="24"/>
                <w:szCs w:val="24"/>
              </w:rPr>
              <w:t xml:space="preserve"> clinic should ensure the streamlining of information and faster access to data from third parties. </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Integration with Existing Systems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The</w:t>
            </w:r>
            <w:r w:rsidR="00AF6740" w:rsidRPr="00211EEE">
              <w:rPr>
                <w:rFonts w:ascii="Times New Roman" w:hAnsi="Times New Roman" w:cs="Times New Roman"/>
                <w:sz w:val="24"/>
                <w:szCs w:val="24"/>
              </w:rPr>
              <w:t xml:space="preserve"> clinic management should ensure integration of the technology with existing workflows and impact analysis of the integration.</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Training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Training costs should be added to the license fee before </w:t>
            </w:r>
            <w:r w:rsidR="008909DA" w:rsidRPr="00211EEE">
              <w:rPr>
                <w:rFonts w:ascii="Times New Roman" w:hAnsi="Times New Roman" w:cs="Times New Roman"/>
                <w:sz w:val="24"/>
                <w:szCs w:val="24"/>
              </w:rPr>
              <w:t>personnel can effectively use</w:t>
            </w:r>
            <w:r w:rsidRPr="00211EEE">
              <w:rPr>
                <w:rFonts w:ascii="Times New Roman" w:hAnsi="Times New Roman" w:cs="Times New Roman"/>
                <w:sz w:val="24"/>
                <w:szCs w:val="24"/>
              </w:rPr>
              <w:t xml:space="preserve"> the system.</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Implementation Charges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The clinic should verify any implementation charges from the vendor</w:t>
            </w:r>
            <w:r w:rsidR="008909DA" w:rsidRPr="00211EEE">
              <w:rPr>
                <w:rFonts w:ascii="Times New Roman" w:hAnsi="Times New Roman" w:cs="Times New Roman"/>
                <w:sz w:val="24"/>
                <w:szCs w:val="24"/>
              </w:rPr>
              <w:t>.</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Update Charges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There should be a precise understanding of upgrading the system for future conformity, concerns from the update, and </w:t>
            </w:r>
            <w:r w:rsidR="008909DA" w:rsidRPr="00211EEE">
              <w:rPr>
                <w:rFonts w:ascii="Times New Roman" w:hAnsi="Times New Roman" w:cs="Times New Roman"/>
                <w:sz w:val="24"/>
                <w:szCs w:val="24"/>
              </w:rPr>
              <w:t xml:space="preserve">associated </w:t>
            </w:r>
            <w:r w:rsidRPr="00211EEE">
              <w:rPr>
                <w:rFonts w:ascii="Times New Roman" w:hAnsi="Times New Roman" w:cs="Times New Roman"/>
                <w:sz w:val="24"/>
                <w:szCs w:val="24"/>
              </w:rPr>
              <w:t>information technology standards</w:t>
            </w:r>
            <w:r w:rsidR="008909DA" w:rsidRPr="00211EEE">
              <w:rPr>
                <w:rFonts w:ascii="Times New Roman" w:hAnsi="Times New Roman" w:cs="Times New Roman"/>
                <w:sz w:val="24"/>
                <w:szCs w:val="24"/>
              </w:rPr>
              <w:t>.</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72671A" w:rsidRPr="00211EEE" w:rsidTr="0005283E">
        <w:trPr>
          <w:trHeight w:val="344"/>
        </w:trPr>
        <w:tc>
          <w:tcPr>
            <w:tcW w:w="3101"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Vendor Support </w:t>
            </w:r>
          </w:p>
        </w:tc>
        <w:tc>
          <w:tcPr>
            <w:tcW w:w="3102" w:type="dxa"/>
          </w:tcPr>
          <w:p w:rsidR="0005283E" w:rsidRPr="00211EEE" w:rsidRDefault="003D48D6" w:rsidP="00211EEE">
            <w:pPr>
              <w:spacing w:line="480" w:lineRule="auto"/>
              <w:contextualSpacing/>
              <w:rPr>
                <w:rFonts w:ascii="Times New Roman" w:hAnsi="Times New Roman" w:cs="Times New Roman"/>
                <w:sz w:val="24"/>
                <w:szCs w:val="24"/>
              </w:rPr>
            </w:pPr>
            <w:r w:rsidRPr="00211EEE">
              <w:rPr>
                <w:rFonts w:ascii="Times New Roman" w:hAnsi="Times New Roman" w:cs="Times New Roman"/>
                <w:sz w:val="24"/>
                <w:szCs w:val="24"/>
              </w:rPr>
              <w:t xml:space="preserve">Voice and email support and service level agreements with the vendor. </w:t>
            </w: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r w:rsidR="004918CD" w:rsidRPr="00211EEE" w:rsidTr="0005283E">
        <w:trPr>
          <w:trHeight w:val="344"/>
        </w:trPr>
        <w:tc>
          <w:tcPr>
            <w:tcW w:w="3101" w:type="dxa"/>
          </w:tcPr>
          <w:p w:rsidR="0005283E" w:rsidRPr="00211EEE" w:rsidRDefault="0005283E" w:rsidP="00211EEE">
            <w:pPr>
              <w:spacing w:line="480" w:lineRule="auto"/>
              <w:contextualSpacing/>
              <w:rPr>
                <w:rFonts w:ascii="Times New Roman" w:hAnsi="Times New Roman" w:cs="Times New Roman"/>
                <w:sz w:val="24"/>
                <w:szCs w:val="24"/>
              </w:rPr>
            </w:pP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c>
          <w:tcPr>
            <w:tcW w:w="3102" w:type="dxa"/>
          </w:tcPr>
          <w:p w:rsidR="0005283E" w:rsidRPr="00211EEE" w:rsidRDefault="0005283E" w:rsidP="00211EEE">
            <w:pPr>
              <w:spacing w:line="480" w:lineRule="auto"/>
              <w:contextualSpacing/>
              <w:rPr>
                <w:rFonts w:ascii="Times New Roman" w:hAnsi="Times New Roman" w:cs="Times New Roman"/>
                <w:sz w:val="24"/>
                <w:szCs w:val="24"/>
              </w:rPr>
            </w:pPr>
          </w:p>
        </w:tc>
      </w:tr>
    </w:tbl>
    <w:p w:rsidR="0005283E" w:rsidRPr="00211EEE" w:rsidRDefault="0005283E" w:rsidP="00211EEE">
      <w:pPr>
        <w:spacing w:after="0" w:line="480" w:lineRule="auto"/>
        <w:contextualSpacing/>
        <w:rPr>
          <w:rFonts w:ascii="Times New Roman" w:hAnsi="Times New Roman" w:cs="Times New Roman"/>
          <w:sz w:val="24"/>
          <w:szCs w:val="24"/>
        </w:rPr>
      </w:pPr>
    </w:p>
    <w:p w:rsidR="0005283E" w:rsidRPr="00211EEE" w:rsidRDefault="003D48D6" w:rsidP="00211EEE">
      <w:pPr>
        <w:spacing w:after="0" w:line="480" w:lineRule="auto"/>
        <w:contextualSpacing/>
        <w:jc w:val="center"/>
        <w:rPr>
          <w:rFonts w:ascii="Times New Roman" w:hAnsi="Times New Roman" w:cs="Times New Roman"/>
          <w:b/>
          <w:sz w:val="24"/>
          <w:szCs w:val="24"/>
        </w:rPr>
      </w:pPr>
      <w:r w:rsidRPr="00211EEE">
        <w:rPr>
          <w:rFonts w:ascii="Times New Roman" w:hAnsi="Times New Roman" w:cs="Times New Roman"/>
          <w:b/>
          <w:sz w:val="24"/>
          <w:szCs w:val="24"/>
        </w:rPr>
        <w:t>Part 2</w:t>
      </w:r>
    </w:p>
    <w:p w:rsidR="007E6F34" w:rsidRPr="00211EEE" w:rsidRDefault="003D48D6" w:rsidP="00211EEE">
      <w:pPr>
        <w:spacing w:after="0" w:line="480" w:lineRule="auto"/>
        <w:contextualSpacing/>
        <w:jc w:val="center"/>
        <w:rPr>
          <w:rFonts w:ascii="Times New Roman" w:hAnsi="Times New Roman" w:cs="Times New Roman"/>
          <w:b/>
          <w:sz w:val="24"/>
          <w:szCs w:val="24"/>
        </w:rPr>
      </w:pPr>
      <w:r w:rsidRPr="00211EEE">
        <w:rPr>
          <w:rFonts w:ascii="Times New Roman" w:hAnsi="Times New Roman" w:cs="Times New Roman"/>
          <w:b/>
          <w:sz w:val="24"/>
          <w:szCs w:val="24"/>
        </w:rPr>
        <w:t>Advocacy</w:t>
      </w:r>
    </w:p>
    <w:p w:rsidR="001923DF"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Nurses advocate for measures to improve the overall patient experience within the care setting. Nurses enquire about the existing technolo</w:t>
      </w:r>
      <w:r w:rsidR="00E36444" w:rsidRPr="00211EEE">
        <w:rPr>
          <w:rFonts w:ascii="Times New Roman" w:hAnsi="Times New Roman" w:cs="Times New Roman"/>
          <w:sz w:val="24"/>
          <w:szCs w:val="24"/>
        </w:rPr>
        <w:t>gy before agreeing to work in a</w:t>
      </w:r>
      <w:r w:rsidRPr="00211EEE">
        <w:rPr>
          <w:rFonts w:ascii="Times New Roman" w:hAnsi="Times New Roman" w:cs="Times New Roman"/>
          <w:sz w:val="24"/>
          <w:szCs w:val="24"/>
        </w:rPr>
        <w:t xml:space="preserve"> healthcare </w:t>
      </w:r>
      <w:r w:rsidR="00900BE5" w:rsidRPr="00211EEE">
        <w:rPr>
          <w:rFonts w:ascii="Times New Roman" w:hAnsi="Times New Roman" w:cs="Times New Roman"/>
          <w:sz w:val="24"/>
          <w:szCs w:val="24"/>
        </w:rPr>
        <w:t>setting (</w:t>
      </w:r>
      <w:r w:rsidR="00900BE5" w:rsidRPr="00211EEE">
        <w:rPr>
          <w:rFonts w:ascii="Times New Roman" w:hAnsi="Times New Roman" w:cs="Times New Roman"/>
          <w:sz w:val="24"/>
          <w:szCs w:val="24"/>
          <w:shd w:val="clear" w:color="auto" w:fill="FFFFFF"/>
        </w:rPr>
        <w:t xml:space="preserve">Kleib, Simpson, &amp; Rhodes, </w:t>
      </w:r>
      <w:r w:rsidRPr="00211EEE">
        <w:rPr>
          <w:rFonts w:ascii="Times New Roman" w:hAnsi="Times New Roman" w:cs="Times New Roman"/>
          <w:sz w:val="24"/>
          <w:szCs w:val="24"/>
        </w:rPr>
        <w:t xml:space="preserve">2016). </w:t>
      </w:r>
      <w:r w:rsidR="00E36444" w:rsidRPr="00211EEE">
        <w:rPr>
          <w:rFonts w:ascii="Times New Roman" w:hAnsi="Times New Roman" w:cs="Times New Roman"/>
          <w:sz w:val="24"/>
          <w:szCs w:val="24"/>
        </w:rPr>
        <w:t xml:space="preserve">The chief nursing officer influences how the healthcare facility selects, adopt, and applies technology by developing a culture of collective decision-making to guarantee that personnel actively engage others and participate in implementing the technology. The healthcare setting needs a mutual and robust understanding between clinicians and information technology </w:t>
      </w:r>
      <w:r w:rsidR="00402CAD" w:rsidRPr="00211EEE">
        <w:rPr>
          <w:rFonts w:ascii="Times New Roman" w:hAnsi="Times New Roman" w:cs="Times New Roman"/>
          <w:sz w:val="24"/>
          <w:szCs w:val="24"/>
        </w:rPr>
        <w:t>personnel to develop a system from the care and patient viewpoints (</w:t>
      </w:r>
      <w:r w:rsidR="00900BE5" w:rsidRPr="00211EEE">
        <w:rPr>
          <w:rFonts w:ascii="Times New Roman" w:hAnsi="Times New Roman" w:cs="Times New Roman"/>
          <w:sz w:val="24"/>
          <w:szCs w:val="24"/>
          <w:shd w:val="clear" w:color="auto" w:fill="FFFFFF"/>
        </w:rPr>
        <w:t xml:space="preserve">Kleib, Simpson, &amp; Rhodes, </w:t>
      </w:r>
      <w:r w:rsidR="00900BE5" w:rsidRPr="00211EEE">
        <w:rPr>
          <w:rFonts w:ascii="Times New Roman" w:hAnsi="Times New Roman" w:cs="Times New Roman"/>
          <w:sz w:val="24"/>
          <w:szCs w:val="24"/>
        </w:rPr>
        <w:t>2016</w:t>
      </w:r>
      <w:r w:rsidR="00402CAD" w:rsidRPr="00211EEE">
        <w:rPr>
          <w:rFonts w:ascii="Times New Roman" w:hAnsi="Times New Roman" w:cs="Times New Roman"/>
          <w:sz w:val="24"/>
          <w:szCs w:val="24"/>
        </w:rPr>
        <w:t xml:space="preserve">). The chief nursing officer initiates personnel involvement and persuades nurses to develop a strong voice and resist other healthcare providers' intimidations. Nurses play a significant duty of improving technology based on their capacity to enable practice. The chief nursing officers interpret and translate information to help in empowering frontline users. </w:t>
      </w:r>
      <w:r w:rsidR="009B5D15" w:rsidRPr="00211EEE">
        <w:rPr>
          <w:rFonts w:ascii="Times New Roman" w:hAnsi="Times New Roman" w:cs="Times New Roman"/>
          <w:sz w:val="24"/>
          <w:szCs w:val="24"/>
        </w:rPr>
        <w:t>Nurses offer innovative ideas based on their observations and knowledge of best practices, which allow patients to overcome their wait time concerns and improve the quality of initiatives (</w:t>
      </w:r>
      <w:r w:rsidR="00900BE5" w:rsidRPr="00211EEE">
        <w:rPr>
          <w:rFonts w:ascii="Times New Roman" w:hAnsi="Times New Roman" w:cs="Times New Roman"/>
          <w:sz w:val="24"/>
          <w:szCs w:val="24"/>
          <w:shd w:val="clear" w:color="auto" w:fill="FFFFFF"/>
        </w:rPr>
        <w:t>Thomas, Seifert &amp; Joyner, 2016)</w:t>
      </w:r>
      <w:r w:rsidR="009B5D15" w:rsidRPr="00211EEE">
        <w:rPr>
          <w:rFonts w:ascii="Times New Roman" w:hAnsi="Times New Roman" w:cs="Times New Roman"/>
          <w:sz w:val="24"/>
          <w:szCs w:val="24"/>
        </w:rPr>
        <w:t xml:space="preserve">. </w:t>
      </w:r>
    </w:p>
    <w:p w:rsidR="003E21BC"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 xml:space="preserve">The immediate impact of technology in nursing is enhancing patient care and based on optimal care and efficiency. Besides, the application of technology will improve communication among nurses, physicians, and patients. The deployment of electronic self-service technology will minimize errors made by nurses and other administrative personnel. The technology will enhance inter-professional collaboration. The information technology department will work collectively with then nursing department to create and design software that meets the specific patient needs. Besides, the information technology team will work together with the reception desk to enforce education concerning the technology. Self-service technology has reduced patient waiting time by providing more effortless check-in and patient data verification by swiping an identification card. The technology reduces costs by saving healthcare facilities from filing </w:t>
      </w:r>
      <w:r w:rsidR="002D33FF" w:rsidRPr="00211EEE">
        <w:rPr>
          <w:rFonts w:ascii="Times New Roman" w:hAnsi="Times New Roman" w:cs="Times New Roman"/>
          <w:sz w:val="24"/>
          <w:szCs w:val="24"/>
        </w:rPr>
        <w:t>forms and papers and eliminates</w:t>
      </w:r>
      <w:r w:rsidRPr="00211EEE">
        <w:rPr>
          <w:rFonts w:ascii="Times New Roman" w:hAnsi="Times New Roman" w:cs="Times New Roman"/>
          <w:sz w:val="24"/>
          <w:szCs w:val="24"/>
        </w:rPr>
        <w:t xml:space="preserve"> the sorting piles of files and cabinets to look for patient information. Nurses spend minimal time undertaking administrative duties and more time offering patient care, thus improving care delivery. The technology enhances more convenient payment methods by swiping and entering credit card details in the system.</w:t>
      </w:r>
    </w:p>
    <w:p w:rsidR="007E6F34" w:rsidRPr="00211EEE" w:rsidRDefault="003D48D6" w:rsidP="00211EEE">
      <w:pPr>
        <w:spacing w:after="0" w:line="480" w:lineRule="auto"/>
        <w:contextualSpacing/>
        <w:jc w:val="center"/>
        <w:rPr>
          <w:rFonts w:ascii="Times New Roman" w:hAnsi="Times New Roman" w:cs="Times New Roman"/>
          <w:b/>
          <w:sz w:val="24"/>
          <w:szCs w:val="24"/>
        </w:rPr>
      </w:pPr>
      <w:r w:rsidRPr="00211EEE">
        <w:rPr>
          <w:rFonts w:ascii="Times New Roman" w:hAnsi="Times New Roman" w:cs="Times New Roman"/>
          <w:b/>
          <w:sz w:val="24"/>
          <w:szCs w:val="24"/>
        </w:rPr>
        <w:t>Future Steps</w:t>
      </w:r>
    </w:p>
    <w:p w:rsidR="003E21BC"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The current project is based on adopting and applying a self-service check-in in an outpatient clinic in St. Petersburg, Florida. The project can be enhanced by incorporating technological solutions that encompass self-service registration before coming to the service point. Most of the patients that get service from the clinic use English as their second language; thus, the process can offer them ample time to complete the registration procedures ahead of time. Besides, the project can be enhanced by integrating an approach with real-time information confirmation. Patients can make mistakes when giving out their personal infor</w:t>
      </w:r>
      <w:r w:rsidR="00D81429" w:rsidRPr="00211EEE">
        <w:rPr>
          <w:rFonts w:ascii="Times New Roman" w:hAnsi="Times New Roman" w:cs="Times New Roman"/>
          <w:sz w:val="24"/>
          <w:szCs w:val="24"/>
        </w:rPr>
        <w:t xml:space="preserve">mation before their appointment; thus, it will be essential to pair a self-service check-in platform with tools that confirm patient demographic data and optimize values at check-in. Considerations should be grounded on systems that can validate patient demographic data like phone number, employer information, capacity to pay, address, and correctly match the data with existing information in the provider's </w:t>
      </w:r>
      <w:r w:rsidR="00900BE5" w:rsidRPr="00211EEE">
        <w:rPr>
          <w:rFonts w:ascii="Times New Roman" w:hAnsi="Times New Roman" w:cs="Times New Roman"/>
          <w:sz w:val="24"/>
          <w:szCs w:val="24"/>
        </w:rPr>
        <w:t>management system</w:t>
      </w:r>
      <w:r w:rsidR="00D81429" w:rsidRPr="00211EEE">
        <w:rPr>
          <w:rFonts w:ascii="Times New Roman" w:hAnsi="Times New Roman" w:cs="Times New Roman"/>
          <w:sz w:val="24"/>
          <w:szCs w:val="24"/>
        </w:rPr>
        <w:t>. Patient-focused care models will be deployed to design software applications that stress more on the existing challenge affecting patients, thus saving their time, protecting their information, and offering the physician a concise understanding of the challenge (Tanenbaum, 2015).</w:t>
      </w:r>
    </w:p>
    <w:p w:rsidR="007E6F34" w:rsidRPr="00211EEE" w:rsidRDefault="003D48D6" w:rsidP="00211EEE">
      <w:pPr>
        <w:spacing w:after="0" w:line="480" w:lineRule="auto"/>
        <w:contextualSpacing/>
        <w:jc w:val="center"/>
        <w:rPr>
          <w:rFonts w:ascii="Times New Roman" w:hAnsi="Times New Roman" w:cs="Times New Roman"/>
          <w:b/>
          <w:sz w:val="24"/>
          <w:szCs w:val="24"/>
        </w:rPr>
      </w:pPr>
      <w:r w:rsidRPr="00211EEE">
        <w:rPr>
          <w:rFonts w:ascii="Times New Roman" w:hAnsi="Times New Roman" w:cs="Times New Roman"/>
          <w:b/>
          <w:sz w:val="24"/>
          <w:szCs w:val="24"/>
        </w:rPr>
        <w:t>Reflection on Leading Change and Improvement</w:t>
      </w:r>
    </w:p>
    <w:p w:rsidR="007E6F34"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Professional life experiences can positively impact an individual's capacity to lead personal practice transformation and imminent leadership positions. The success and failure of the current fast-paced society depend on an organization's capability to adapt to change. The challenges to change may include resistance, lack of accountability and alignment, cultural complacency, lack of communication</w:t>
      </w:r>
      <w:r w:rsidR="002D33FF" w:rsidRPr="00211EEE">
        <w:rPr>
          <w:rFonts w:ascii="Times New Roman" w:hAnsi="Times New Roman" w:cs="Times New Roman"/>
          <w:sz w:val="24"/>
          <w:szCs w:val="24"/>
        </w:rPr>
        <w:t>,</w:t>
      </w:r>
      <w:r w:rsidRPr="00211EEE">
        <w:rPr>
          <w:rFonts w:ascii="Times New Roman" w:hAnsi="Times New Roman" w:cs="Times New Roman"/>
          <w:sz w:val="24"/>
          <w:szCs w:val="24"/>
        </w:rPr>
        <w:t xml:space="preserve"> absent and passive leadership, and lack of control approaches to assess and sustain results (Perez, 2015). Understanding such barriers helps an individual to prepare before initiating a change intervention strategy adequately.</w:t>
      </w:r>
    </w:p>
    <w:p w:rsidR="00A50BAA" w:rsidRPr="00211EEE" w:rsidRDefault="003D48D6" w:rsidP="00211EEE">
      <w:pPr>
        <w:spacing w:after="0" w:line="480" w:lineRule="auto"/>
        <w:ind w:firstLine="720"/>
        <w:contextualSpacing/>
        <w:rPr>
          <w:rFonts w:ascii="Times New Roman" w:hAnsi="Times New Roman" w:cs="Times New Roman"/>
          <w:sz w:val="24"/>
          <w:szCs w:val="24"/>
        </w:rPr>
      </w:pPr>
      <w:r w:rsidRPr="00211EEE">
        <w:rPr>
          <w:rFonts w:ascii="Times New Roman" w:hAnsi="Times New Roman" w:cs="Times New Roman"/>
          <w:sz w:val="24"/>
          <w:szCs w:val="24"/>
        </w:rPr>
        <w:t>Leaders must understand that leading transformation effectively is essen</w:t>
      </w:r>
      <w:r w:rsidR="002D33FF" w:rsidRPr="00211EEE">
        <w:rPr>
          <w:rFonts w:ascii="Times New Roman" w:hAnsi="Times New Roman" w:cs="Times New Roman"/>
          <w:sz w:val="24"/>
          <w:szCs w:val="24"/>
        </w:rPr>
        <w:t>tial for development, and a road</w:t>
      </w:r>
      <w:r w:rsidRPr="00211EEE">
        <w:rPr>
          <w:rFonts w:ascii="Times New Roman" w:hAnsi="Times New Roman" w:cs="Times New Roman"/>
          <w:sz w:val="24"/>
          <w:szCs w:val="24"/>
        </w:rPr>
        <w:t xml:space="preserve"> map must be established to plan a successful transition. Individuals can quickly transfer the project into their practice by following multiple steps to realize similar projects.</w:t>
      </w:r>
      <w:r w:rsidR="002D33FF" w:rsidRPr="00211EEE">
        <w:rPr>
          <w:rFonts w:ascii="Times New Roman" w:hAnsi="Times New Roman" w:cs="Times New Roman"/>
          <w:sz w:val="24"/>
          <w:szCs w:val="24"/>
        </w:rPr>
        <w:t xml:space="preserve"> Besides, they</w:t>
      </w:r>
      <w:r w:rsidRPr="00211EEE">
        <w:rPr>
          <w:rFonts w:ascii="Times New Roman" w:hAnsi="Times New Roman" w:cs="Times New Roman"/>
          <w:sz w:val="24"/>
          <w:szCs w:val="24"/>
        </w:rPr>
        <w:t xml:space="preserve"> can emulate the project's intervention, application, and assessment plan to initiate quality improvement in other contexts. </w:t>
      </w:r>
      <w:r w:rsidR="00696AD5" w:rsidRPr="00211EEE">
        <w:rPr>
          <w:rFonts w:ascii="Times New Roman" w:hAnsi="Times New Roman" w:cs="Times New Roman"/>
          <w:sz w:val="24"/>
          <w:szCs w:val="24"/>
        </w:rPr>
        <w:t>Firstly, o</w:t>
      </w:r>
      <w:r w:rsidRPr="00211EEE">
        <w:rPr>
          <w:rFonts w:ascii="Times New Roman" w:hAnsi="Times New Roman" w:cs="Times New Roman"/>
          <w:sz w:val="24"/>
          <w:szCs w:val="24"/>
        </w:rPr>
        <w:t xml:space="preserve">ne must create a solid business plan before starting a change journey by identifying the business areas that require updates and </w:t>
      </w:r>
      <w:r w:rsidR="00900BE5" w:rsidRPr="00211EEE">
        <w:rPr>
          <w:rFonts w:ascii="Times New Roman" w:hAnsi="Times New Roman" w:cs="Times New Roman"/>
          <w:sz w:val="24"/>
          <w:szCs w:val="24"/>
        </w:rPr>
        <w:t>putting an execution plan (</w:t>
      </w:r>
      <w:r w:rsidR="00900BE5" w:rsidRPr="00211EEE">
        <w:rPr>
          <w:rFonts w:ascii="Times New Roman" w:hAnsi="Times New Roman" w:cs="Times New Roman"/>
          <w:sz w:val="24"/>
          <w:szCs w:val="24"/>
          <w:shd w:val="clear" w:color="auto" w:fill="FFFFFF"/>
        </w:rPr>
        <w:t xml:space="preserve">Alam &amp; Gühl, </w:t>
      </w:r>
      <w:r w:rsidRPr="00211EEE">
        <w:rPr>
          <w:rFonts w:ascii="Times New Roman" w:hAnsi="Times New Roman" w:cs="Times New Roman"/>
          <w:sz w:val="24"/>
          <w:szCs w:val="24"/>
        </w:rPr>
        <w:t xml:space="preserve">2016). </w:t>
      </w:r>
      <w:r w:rsidR="00696AD5" w:rsidRPr="00211EEE">
        <w:rPr>
          <w:rFonts w:ascii="Times New Roman" w:hAnsi="Times New Roman" w:cs="Times New Roman"/>
          <w:sz w:val="24"/>
          <w:szCs w:val="24"/>
        </w:rPr>
        <w:t>Secondly, i</w:t>
      </w:r>
      <w:r w:rsidRPr="00211EEE">
        <w:rPr>
          <w:rFonts w:ascii="Times New Roman" w:hAnsi="Times New Roman" w:cs="Times New Roman"/>
          <w:sz w:val="24"/>
          <w:szCs w:val="24"/>
        </w:rPr>
        <w:t xml:space="preserve">t is significant to understand the </w:t>
      </w:r>
      <w:r w:rsidR="00696AD5" w:rsidRPr="00211EEE">
        <w:rPr>
          <w:rFonts w:ascii="Times New Roman" w:hAnsi="Times New Roman" w:cs="Times New Roman"/>
          <w:sz w:val="24"/>
          <w:szCs w:val="24"/>
        </w:rPr>
        <w:t xml:space="preserve">end objectives by listening to personnel and adjusting the organization's direction to make more business sense. Thirdly, </w:t>
      </w:r>
      <w:r w:rsidR="002D33FF" w:rsidRPr="00211EEE">
        <w:rPr>
          <w:rFonts w:ascii="Times New Roman" w:hAnsi="Times New Roman" w:cs="Times New Roman"/>
          <w:sz w:val="24"/>
          <w:szCs w:val="24"/>
        </w:rPr>
        <w:t xml:space="preserve">they must </w:t>
      </w:r>
      <w:r w:rsidR="00696AD5" w:rsidRPr="00211EEE">
        <w:rPr>
          <w:rFonts w:ascii="Times New Roman" w:hAnsi="Times New Roman" w:cs="Times New Roman"/>
          <w:sz w:val="24"/>
          <w:szCs w:val="24"/>
        </w:rPr>
        <w:t xml:space="preserve">communicate concerning corporate change and ensure personnel understands the end objectives. Fourthly, </w:t>
      </w:r>
      <w:r w:rsidR="002D33FF" w:rsidRPr="00211EEE">
        <w:rPr>
          <w:rFonts w:ascii="Times New Roman" w:hAnsi="Times New Roman" w:cs="Times New Roman"/>
          <w:sz w:val="24"/>
          <w:szCs w:val="24"/>
        </w:rPr>
        <w:t xml:space="preserve">they should </w:t>
      </w:r>
      <w:r w:rsidR="00696AD5" w:rsidRPr="00211EEE">
        <w:rPr>
          <w:rFonts w:ascii="Times New Roman" w:hAnsi="Times New Roman" w:cs="Times New Roman"/>
          <w:sz w:val="24"/>
          <w:szCs w:val="24"/>
        </w:rPr>
        <w:t xml:space="preserve">recognize the key stakeholders. Fifthly, </w:t>
      </w:r>
      <w:r w:rsidR="002D33FF" w:rsidRPr="00211EEE">
        <w:rPr>
          <w:rFonts w:ascii="Times New Roman" w:hAnsi="Times New Roman" w:cs="Times New Roman"/>
          <w:sz w:val="24"/>
          <w:szCs w:val="24"/>
        </w:rPr>
        <w:t xml:space="preserve">they must </w:t>
      </w:r>
      <w:r w:rsidR="00696AD5" w:rsidRPr="00211EEE">
        <w:rPr>
          <w:rFonts w:ascii="Times New Roman" w:hAnsi="Times New Roman" w:cs="Times New Roman"/>
          <w:sz w:val="24"/>
          <w:szCs w:val="24"/>
        </w:rPr>
        <w:t>delegate tasks to individuals across the team and assign firm completion deadlines. Lastly, one should set realistic objectives, manage expectations, and hold individuals accountable for implementing the change by providing necessary tools, authority, responsibility, and resources for completing the project.</w:t>
      </w:r>
    </w:p>
    <w:p w:rsidR="0072671A" w:rsidRPr="00211EEE" w:rsidRDefault="0072671A" w:rsidP="00211EEE">
      <w:pPr>
        <w:spacing w:after="0" w:line="480" w:lineRule="auto"/>
        <w:contextualSpacing/>
        <w:rPr>
          <w:rFonts w:ascii="Times New Roman" w:hAnsi="Times New Roman" w:cs="Times New Roman"/>
          <w:sz w:val="24"/>
          <w:szCs w:val="24"/>
        </w:rPr>
      </w:pPr>
      <w:r w:rsidRPr="00211EEE">
        <w:rPr>
          <w:rFonts w:ascii="Times New Roman" w:hAnsi="Times New Roman" w:cs="Times New Roman"/>
          <w:sz w:val="24"/>
          <w:szCs w:val="24"/>
        </w:rPr>
        <w:br w:type="page"/>
      </w:r>
    </w:p>
    <w:p w:rsidR="0072671A" w:rsidRPr="00211EEE" w:rsidRDefault="003D48D6" w:rsidP="00211EEE">
      <w:pPr>
        <w:spacing w:after="0" w:line="480" w:lineRule="auto"/>
        <w:contextualSpacing/>
        <w:jc w:val="center"/>
        <w:rPr>
          <w:rFonts w:ascii="Times New Roman" w:hAnsi="Times New Roman" w:cs="Times New Roman"/>
          <w:sz w:val="24"/>
          <w:szCs w:val="24"/>
        </w:rPr>
      </w:pPr>
      <w:r w:rsidRPr="00211EEE">
        <w:rPr>
          <w:rFonts w:ascii="Times New Roman" w:hAnsi="Times New Roman" w:cs="Times New Roman"/>
          <w:sz w:val="24"/>
          <w:szCs w:val="24"/>
        </w:rPr>
        <w:t>References</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Alam, M. D., &amp; Gühl, U. F. (2016). </w:t>
      </w:r>
      <w:r w:rsidRPr="00211EEE">
        <w:rPr>
          <w:rFonts w:ascii="Times New Roman" w:hAnsi="Times New Roman" w:cs="Times New Roman"/>
          <w:i/>
          <w:iCs/>
          <w:sz w:val="24"/>
          <w:szCs w:val="24"/>
          <w:shd w:val="clear" w:color="auto" w:fill="FFFFFF"/>
        </w:rPr>
        <w:t>Project-Management in Practice</w:t>
      </w:r>
      <w:r w:rsidRPr="00211EEE">
        <w:rPr>
          <w:rFonts w:ascii="Times New Roman" w:hAnsi="Times New Roman" w:cs="Times New Roman"/>
          <w:sz w:val="24"/>
          <w:szCs w:val="24"/>
          <w:shd w:val="clear" w:color="auto" w:fill="FFFFFF"/>
        </w:rPr>
        <w:t>. Springer.</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Kleib, M., Simpson, N., &amp; Rhodes, B. (2016). Information and communication technology: design, delivery, and outcomes from a nursing informatics boot camp. </w:t>
      </w:r>
      <w:r w:rsidRPr="00211EEE">
        <w:rPr>
          <w:rFonts w:ascii="Times New Roman" w:hAnsi="Times New Roman" w:cs="Times New Roman"/>
          <w:i/>
          <w:iCs/>
          <w:sz w:val="24"/>
          <w:szCs w:val="24"/>
          <w:shd w:val="clear" w:color="auto" w:fill="FFFFFF"/>
        </w:rPr>
        <w:t>Online J Issues Nurs</w:t>
      </w:r>
      <w:r w:rsidRPr="00211EEE">
        <w:rPr>
          <w:rFonts w:ascii="Times New Roman" w:hAnsi="Times New Roman" w:cs="Times New Roman"/>
          <w:sz w:val="24"/>
          <w:szCs w:val="24"/>
          <w:shd w:val="clear" w:color="auto" w:fill="FFFFFF"/>
        </w:rPr>
        <w:t>, </w:t>
      </w:r>
      <w:r w:rsidRPr="00211EEE">
        <w:rPr>
          <w:rFonts w:ascii="Times New Roman" w:hAnsi="Times New Roman" w:cs="Times New Roman"/>
          <w:i/>
          <w:iCs/>
          <w:sz w:val="24"/>
          <w:szCs w:val="24"/>
          <w:shd w:val="clear" w:color="auto" w:fill="FFFFFF"/>
        </w:rPr>
        <w:t>21</w:t>
      </w:r>
      <w:r w:rsidRPr="00211EEE">
        <w:rPr>
          <w:rFonts w:ascii="Times New Roman" w:hAnsi="Times New Roman" w:cs="Times New Roman"/>
          <w:sz w:val="24"/>
          <w:szCs w:val="24"/>
          <w:shd w:val="clear" w:color="auto" w:fill="FFFFFF"/>
        </w:rPr>
        <w:t>(2).</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Mertens, D. M., &amp; Wilson, A. T. (2018). </w:t>
      </w:r>
      <w:r w:rsidRPr="00211EEE">
        <w:rPr>
          <w:rFonts w:ascii="Times New Roman" w:hAnsi="Times New Roman" w:cs="Times New Roman"/>
          <w:i/>
          <w:iCs/>
          <w:sz w:val="24"/>
          <w:szCs w:val="24"/>
          <w:shd w:val="clear" w:color="auto" w:fill="FFFFFF"/>
        </w:rPr>
        <w:t>Program evaluation theory and practice</w:t>
      </w:r>
      <w:r w:rsidRPr="00211EEE">
        <w:rPr>
          <w:rFonts w:ascii="Times New Roman" w:hAnsi="Times New Roman" w:cs="Times New Roman"/>
          <w:sz w:val="24"/>
          <w:szCs w:val="24"/>
          <w:shd w:val="clear" w:color="auto" w:fill="FFFFFF"/>
        </w:rPr>
        <w:t>. Guilford Publications.</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 xml:space="preserve">Morgan, E. M., Mara, C. A., Huang, B., Barnett, K., Carle, A. C., Farrell, J. E., &amp; Cook, K. F. (2017). Establishing clinical meaning and defining significant differences for Patient-Reported Outcomes Measurement Information System (PROMIS®) measures in juvenile idiopathic arthritis using the standard setting with patients, parents, and providers. </w:t>
      </w:r>
      <w:r w:rsidRPr="00211EEE">
        <w:rPr>
          <w:rFonts w:ascii="Times New Roman" w:hAnsi="Times New Roman" w:cs="Times New Roman"/>
          <w:i/>
          <w:iCs/>
          <w:sz w:val="24"/>
          <w:szCs w:val="24"/>
          <w:shd w:val="clear" w:color="auto" w:fill="FFFFFF"/>
        </w:rPr>
        <w:t>Quality of Life Research</w:t>
      </w:r>
      <w:r w:rsidRPr="00211EEE">
        <w:rPr>
          <w:rFonts w:ascii="Times New Roman" w:hAnsi="Times New Roman" w:cs="Times New Roman"/>
          <w:sz w:val="24"/>
          <w:szCs w:val="24"/>
          <w:shd w:val="clear" w:color="auto" w:fill="FFFFFF"/>
        </w:rPr>
        <w:t>, </w:t>
      </w:r>
      <w:r w:rsidRPr="00211EEE">
        <w:rPr>
          <w:rFonts w:ascii="Times New Roman" w:hAnsi="Times New Roman" w:cs="Times New Roman"/>
          <w:i/>
          <w:iCs/>
          <w:sz w:val="24"/>
          <w:szCs w:val="24"/>
          <w:shd w:val="clear" w:color="auto" w:fill="FFFFFF"/>
        </w:rPr>
        <w:t>26</w:t>
      </w:r>
      <w:r w:rsidRPr="00211EEE">
        <w:rPr>
          <w:rFonts w:ascii="Times New Roman" w:hAnsi="Times New Roman" w:cs="Times New Roman"/>
          <w:sz w:val="24"/>
          <w:szCs w:val="24"/>
          <w:shd w:val="clear" w:color="auto" w:fill="FFFFFF"/>
        </w:rPr>
        <w:t>(3), 565-586.</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Perez, A. (2015). </w:t>
      </w:r>
      <w:r w:rsidRPr="00211EEE">
        <w:rPr>
          <w:rFonts w:ascii="Times New Roman" w:hAnsi="Times New Roman" w:cs="Times New Roman"/>
          <w:i/>
          <w:iCs/>
          <w:sz w:val="24"/>
          <w:szCs w:val="24"/>
          <w:shd w:val="clear" w:color="auto" w:fill="FFFFFF"/>
        </w:rPr>
        <w:t>Healthcare staff readiness for change based on EHR implementation: An exploratory qualitative inquiry</w:t>
      </w:r>
      <w:r w:rsidRPr="00211EEE">
        <w:rPr>
          <w:rFonts w:ascii="Times New Roman" w:hAnsi="Times New Roman" w:cs="Times New Roman"/>
          <w:sz w:val="24"/>
          <w:szCs w:val="24"/>
          <w:shd w:val="clear" w:color="auto" w:fill="FFFFFF"/>
        </w:rPr>
        <w:t> (Doctoral dissertation, Capella University).</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Tanenbaum, S. J. (2015). What is patient-centered care? A typology of models and missions. </w:t>
      </w:r>
      <w:r w:rsidRPr="00211EEE">
        <w:rPr>
          <w:rFonts w:ascii="Times New Roman" w:hAnsi="Times New Roman" w:cs="Times New Roman"/>
          <w:i/>
          <w:iCs/>
          <w:sz w:val="24"/>
          <w:szCs w:val="24"/>
          <w:shd w:val="clear" w:color="auto" w:fill="FFFFFF"/>
        </w:rPr>
        <w:t>Health Care Analysis</w:t>
      </w:r>
      <w:r w:rsidRPr="00211EEE">
        <w:rPr>
          <w:rFonts w:ascii="Times New Roman" w:hAnsi="Times New Roman" w:cs="Times New Roman"/>
          <w:sz w:val="24"/>
          <w:szCs w:val="24"/>
          <w:shd w:val="clear" w:color="auto" w:fill="FFFFFF"/>
        </w:rPr>
        <w:t>, </w:t>
      </w:r>
      <w:r w:rsidRPr="00211EEE">
        <w:rPr>
          <w:rFonts w:ascii="Times New Roman" w:hAnsi="Times New Roman" w:cs="Times New Roman"/>
          <w:i/>
          <w:iCs/>
          <w:sz w:val="24"/>
          <w:szCs w:val="24"/>
          <w:shd w:val="clear" w:color="auto" w:fill="FFFFFF"/>
        </w:rPr>
        <w:t>23</w:t>
      </w:r>
      <w:r w:rsidRPr="00211EEE">
        <w:rPr>
          <w:rFonts w:ascii="Times New Roman" w:hAnsi="Times New Roman" w:cs="Times New Roman"/>
          <w:sz w:val="24"/>
          <w:szCs w:val="24"/>
          <w:shd w:val="clear" w:color="auto" w:fill="FFFFFF"/>
        </w:rPr>
        <w:t>(3), 272-287.</w:t>
      </w:r>
    </w:p>
    <w:p w:rsidR="0072671A" w:rsidRPr="00211EEE" w:rsidRDefault="0072671A" w:rsidP="00211EEE">
      <w:pPr>
        <w:spacing w:after="0" w:line="480" w:lineRule="auto"/>
        <w:ind w:left="720" w:hanging="720"/>
        <w:contextualSpacing/>
        <w:rPr>
          <w:rFonts w:ascii="Times New Roman" w:hAnsi="Times New Roman" w:cs="Times New Roman"/>
          <w:sz w:val="24"/>
          <w:szCs w:val="24"/>
          <w:shd w:val="clear" w:color="auto" w:fill="FFFFFF"/>
        </w:rPr>
      </w:pPr>
      <w:r w:rsidRPr="00211EEE">
        <w:rPr>
          <w:rFonts w:ascii="Times New Roman" w:hAnsi="Times New Roman" w:cs="Times New Roman"/>
          <w:sz w:val="24"/>
          <w:szCs w:val="24"/>
          <w:shd w:val="clear" w:color="auto" w:fill="FFFFFF"/>
        </w:rPr>
        <w:t xml:space="preserve">Thomas, T. W., Seifert, P. C., &amp; Joyner, J. C. (2016). Registered nurses are leading to innovative changes. </w:t>
      </w:r>
      <w:r w:rsidRPr="00211EEE">
        <w:rPr>
          <w:rFonts w:ascii="Times New Roman" w:hAnsi="Times New Roman" w:cs="Times New Roman"/>
          <w:i/>
          <w:iCs/>
          <w:sz w:val="24"/>
          <w:szCs w:val="24"/>
          <w:shd w:val="clear" w:color="auto" w:fill="FFFFFF"/>
        </w:rPr>
        <w:t>OJIN: The Online Journal of Issues in Nursing</w:t>
      </w:r>
      <w:r w:rsidRPr="00211EEE">
        <w:rPr>
          <w:rFonts w:ascii="Times New Roman" w:hAnsi="Times New Roman" w:cs="Times New Roman"/>
          <w:sz w:val="24"/>
          <w:szCs w:val="24"/>
          <w:shd w:val="clear" w:color="auto" w:fill="FFFFFF"/>
        </w:rPr>
        <w:t>, </w:t>
      </w:r>
      <w:r w:rsidRPr="00211EEE">
        <w:rPr>
          <w:rFonts w:ascii="Times New Roman" w:hAnsi="Times New Roman" w:cs="Times New Roman"/>
          <w:i/>
          <w:iCs/>
          <w:sz w:val="24"/>
          <w:szCs w:val="24"/>
          <w:shd w:val="clear" w:color="auto" w:fill="FFFFFF"/>
        </w:rPr>
        <w:t>21</w:t>
      </w:r>
      <w:r w:rsidRPr="00211EEE">
        <w:rPr>
          <w:rFonts w:ascii="Times New Roman" w:hAnsi="Times New Roman" w:cs="Times New Roman"/>
          <w:sz w:val="24"/>
          <w:szCs w:val="24"/>
          <w:shd w:val="clear" w:color="auto" w:fill="FFFFFF"/>
        </w:rPr>
        <w:t>(3).</w:t>
      </w:r>
    </w:p>
    <w:sectPr w:rsidR="0072671A" w:rsidRPr="00211EEE" w:rsidSect="00EF3E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73D" w:rsidRDefault="00FF473D">
      <w:pPr>
        <w:spacing w:after="0" w:line="240" w:lineRule="auto"/>
      </w:pPr>
      <w:r>
        <w:separator/>
      </w:r>
    </w:p>
  </w:endnote>
  <w:endnote w:type="continuationSeparator" w:id="0">
    <w:p w:rsidR="00FF473D" w:rsidRDefault="00FF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73D" w:rsidRDefault="00FF473D">
      <w:pPr>
        <w:spacing w:after="0" w:line="240" w:lineRule="auto"/>
      </w:pPr>
      <w:r>
        <w:separator/>
      </w:r>
    </w:p>
  </w:footnote>
  <w:footnote w:type="continuationSeparator" w:id="0">
    <w:p w:rsidR="00FF473D" w:rsidRDefault="00FF4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EA5" w:rsidRPr="005B4261" w:rsidRDefault="003D48D6">
    <w:pPr>
      <w:pStyle w:val="Header"/>
      <w:jc w:val="right"/>
      <w:rPr>
        <w:rFonts w:ascii="Times New Roman" w:hAnsi="Times New Roman" w:cs="Times New Roman"/>
        <w:sz w:val="24"/>
        <w:szCs w:val="24"/>
      </w:rPr>
    </w:pPr>
    <w:r w:rsidRPr="005B4261">
      <w:rPr>
        <w:rFonts w:ascii="Times New Roman" w:hAnsi="Times New Roman" w:cs="Times New Roman"/>
        <w:sz w:val="24"/>
        <w:szCs w:val="24"/>
      </w:rPr>
      <w:t>EVALUATION PLAN DESIGN</w:t>
    </w:r>
    <w:r>
      <w:rPr>
        <w:rFonts w:ascii="Times New Roman" w:hAnsi="Times New Roman" w:cs="Times New Roman"/>
        <w:sz w:val="24"/>
        <w:szCs w:val="24"/>
      </w:rPr>
      <w:t xml:space="preserve">                                                                                             </w:t>
    </w:r>
    <w:r w:rsidR="00211EEE">
      <w:rPr>
        <w:rFonts w:ascii="Times New Roman" w:hAnsi="Times New Roman" w:cs="Times New Roman"/>
        <w:sz w:val="24"/>
        <w:szCs w:val="24"/>
      </w:rPr>
      <w:tab/>
    </w:r>
    <w:r>
      <w:rPr>
        <w:rFonts w:ascii="Times New Roman" w:hAnsi="Times New Roman" w:cs="Times New Roman"/>
        <w:sz w:val="24"/>
        <w:szCs w:val="24"/>
      </w:rPr>
      <w:t xml:space="preserve">      </w:t>
    </w:r>
    <w:r w:rsidRPr="005B4261">
      <w:rPr>
        <w:rFonts w:ascii="Times New Roman" w:hAnsi="Times New Roman" w:cs="Times New Roman"/>
        <w:sz w:val="24"/>
        <w:szCs w:val="24"/>
      </w:rPr>
      <w:t xml:space="preserve"> </w:t>
    </w:r>
    <w:sdt>
      <w:sdtPr>
        <w:rPr>
          <w:rFonts w:ascii="Times New Roman" w:hAnsi="Times New Roman" w:cs="Times New Roman"/>
          <w:sz w:val="24"/>
          <w:szCs w:val="24"/>
        </w:rPr>
        <w:id w:val="345069399"/>
        <w:docPartObj>
          <w:docPartGallery w:val="Page Numbers (Top of Page)"/>
          <w:docPartUnique/>
        </w:docPartObj>
      </w:sdtPr>
      <w:sdtEndPr>
        <w:rPr>
          <w:noProof/>
        </w:rPr>
      </w:sdtEndPr>
      <w:sdtContent>
        <w:r w:rsidRPr="005B4261">
          <w:rPr>
            <w:rFonts w:ascii="Times New Roman" w:hAnsi="Times New Roman" w:cs="Times New Roman"/>
            <w:sz w:val="24"/>
            <w:szCs w:val="24"/>
          </w:rPr>
          <w:fldChar w:fldCharType="begin"/>
        </w:r>
        <w:r w:rsidRPr="005B4261">
          <w:rPr>
            <w:rFonts w:ascii="Times New Roman" w:hAnsi="Times New Roman" w:cs="Times New Roman"/>
            <w:sz w:val="24"/>
            <w:szCs w:val="24"/>
          </w:rPr>
          <w:instrText xml:space="preserve"> PAGE   \* MERGEFORMAT </w:instrText>
        </w:r>
        <w:r w:rsidRPr="005B4261">
          <w:rPr>
            <w:rFonts w:ascii="Times New Roman" w:hAnsi="Times New Roman" w:cs="Times New Roman"/>
            <w:sz w:val="24"/>
            <w:szCs w:val="24"/>
          </w:rPr>
          <w:fldChar w:fldCharType="separate"/>
        </w:r>
        <w:r w:rsidR="00211EEE">
          <w:rPr>
            <w:rFonts w:ascii="Times New Roman" w:hAnsi="Times New Roman" w:cs="Times New Roman"/>
            <w:noProof/>
            <w:sz w:val="24"/>
            <w:szCs w:val="24"/>
          </w:rPr>
          <w:t>2</w:t>
        </w:r>
        <w:r w:rsidRPr="005B4261">
          <w:rPr>
            <w:rFonts w:ascii="Times New Roman" w:hAnsi="Times New Roman" w:cs="Times New Roman"/>
            <w:noProof/>
            <w:sz w:val="24"/>
            <w:szCs w:val="24"/>
          </w:rPr>
          <w:fldChar w:fldCharType="end"/>
        </w:r>
      </w:sdtContent>
    </w:sdt>
  </w:p>
  <w:p w:rsidR="00EF3EA5" w:rsidRPr="005B4261" w:rsidRDefault="00EF3E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EA5" w:rsidRPr="00EF3EA5" w:rsidRDefault="003D48D6">
    <w:pPr>
      <w:pStyle w:val="Header"/>
      <w:jc w:val="right"/>
      <w:rPr>
        <w:rFonts w:ascii="Times New Roman" w:hAnsi="Times New Roman" w:cs="Times New Roman"/>
        <w:sz w:val="24"/>
        <w:szCs w:val="24"/>
      </w:rPr>
    </w:pPr>
    <w:r w:rsidRPr="00EF3EA5">
      <w:rPr>
        <w:rFonts w:ascii="Times New Roman" w:hAnsi="Times New Roman" w:cs="Times New Roman"/>
        <w:sz w:val="24"/>
        <w:szCs w:val="24"/>
      </w:rPr>
      <w:t>Running head: EVALUATION PLAN DESIGN</w:t>
    </w:r>
    <w:r>
      <w:rPr>
        <w:rFonts w:ascii="Times New Roman" w:hAnsi="Times New Roman" w:cs="Times New Roman"/>
        <w:sz w:val="24"/>
        <w:szCs w:val="24"/>
      </w:rPr>
      <w:t xml:space="preserve">                                                                           </w:t>
    </w:r>
    <w:r w:rsidRPr="00EF3EA5">
      <w:rPr>
        <w:rFonts w:ascii="Times New Roman" w:hAnsi="Times New Roman" w:cs="Times New Roman"/>
        <w:sz w:val="24"/>
        <w:szCs w:val="24"/>
      </w:rPr>
      <w:t xml:space="preserve"> </w:t>
    </w:r>
    <w:sdt>
      <w:sdtPr>
        <w:rPr>
          <w:rFonts w:ascii="Times New Roman" w:hAnsi="Times New Roman" w:cs="Times New Roman"/>
          <w:sz w:val="24"/>
          <w:szCs w:val="24"/>
        </w:rPr>
        <w:id w:val="739287654"/>
        <w:docPartObj>
          <w:docPartGallery w:val="Page Numbers (Top of Page)"/>
          <w:docPartUnique/>
        </w:docPartObj>
      </w:sdtPr>
      <w:sdtEndPr>
        <w:rPr>
          <w:noProof/>
        </w:rPr>
      </w:sdtEndPr>
      <w:sdtContent>
        <w:r w:rsidRPr="00EF3EA5">
          <w:rPr>
            <w:rFonts w:ascii="Times New Roman" w:hAnsi="Times New Roman" w:cs="Times New Roman"/>
            <w:sz w:val="24"/>
            <w:szCs w:val="24"/>
          </w:rPr>
          <w:fldChar w:fldCharType="begin"/>
        </w:r>
        <w:r w:rsidRPr="00EF3EA5">
          <w:rPr>
            <w:rFonts w:ascii="Times New Roman" w:hAnsi="Times New Roman" w:cs="Times New Roman"/>
            <w:sz w:val="24"/>
            <w:szCs w:val="24"/>
          </w:rPr>
          <w:instrText xml:space="preserve"> PAGE   \* MERGEFORMAT </w:instrText>
        </w:r>
        <w:r w:rsidRPr="00EF3EA5">
          <w:rPr>
            <w:rFonts w:ascii="Times New Roman" w:hAnsi="Times New Roman" w:cs="Times New Roman"/>
            <w:sz w:val="24"/>
            <w:szCs w:val="24"/>
          </w:rPr>
          <w:fldChar w:fldCharType="separate"/>
        </w:r>
        <w:r w:rsidR="00FF473D">
          <w:rPr>
            <w:rFonts w:ascii="Times New Roman" w:hAnsi="Times New Roman" w:cs="Times New Roman"/>
            <w:noProof/>
            <w:sz w:val="24"/>
            <w:szCs w:val="24"/>
          </w:rPr>
          <w:t>1</w:t>
        </w:r>
        <w:r w:rsidRPr="00EF3EA5">
          <w:rPr>
            <w:rFonts w:ascii="Times New Roman" w:hAnsi="Times New Roman" w:cs="Times New Roman"/>
            <w:noProof/>
            <w:sz w:val="24"/>
            <w:szCs w:val="24"/>
          </w:rPr>
          <w:fldChar w:fldCharType="end"/>
        </w:r>
      </w:sdtContent>
    </w:sdt>
  </w:p>
  <w:p w:rsidR="00EF3EA5" w:rsidRPr="00EF3EA5" w:rsidRDefault="00EF3E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EA5"/>
    <w:rsid w:val="00004AFF"/>
    <w:rsid w:val="0005283E"/>
    <w:rsid w:val="00086B58"/>
    <w:rsid w:val="001923DF"/>
    <w:rsid w:val="001B7192"/>
    <w:rsid w:val="00211EEE"/>
    <w:rsid w:val="0021706C"/>
    <w:rsid w:val="00295280"/>
    <w:rsid w:val="002D33FF"/>
    <w:rsid w:val="00313AE3"/>
    <w:rsid w:val="003D48D6"/>
    <w:rsid w:val="003E21BC"/>
    <w:rsid w:val="00402CAD"/>
    <w:rsid w:val="004918CD"/>
    <w:rsid w:val="00520579"/>
    <w:rsid w:val="005B4261"/>
    <w:rsid w:val="00696AD5"/>
    <w:rsid w:val="0072671A"/>
    <w:rsid w:val="007E6F34"/>
    <w:rsid w:val="008909DA"/>
    <w:rsid w:val="00900BE5"/>
    <w:rsid w:val="009B5D15"/>
    <w:rsid w:val="00A50BAA"/>
    <w:rsid w:val="00A80CF7"/>
    <w:rsid w:val="00AE4361"/>
    <w:rsid w:val="00AF6740"/>
    <w:rsid w:val="00BA6D81"/>
    <w:rsid w:val="00C01C5E"/>
    <w:rsid w:val="00D81429"/>
    <w:rsid w:val="00E1476B"/>
    <w:rsid w:val="00E36444"/>
    <w:rsid w:val="00EF3EA5"/>
    <w:rsid w:val="00FD7A35"/>
    <w:rsid w:val="00FE4328"/>
    <w:rsid w:val="00FF4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EA5"/>
  </w:style>
  <w:style w:type="paragraph" w:styleId="Footer">
    <w:name w:val="footer"/>
    <w:basedOn w:val="Normal"/>
    <w:link w:val="FooterChar"/>
    <w:uiPriority w:val="99"/>
    <w:unhideWhenUsed/>
    <w:rsid w:val="00EF3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EA5"/>
  </w:style>
  <w:style w:type="table" w:styleId="TableGrid">
    <w:name w:val="Table Grid"/>
    <w:basedOn w:val="TableNormal"/>
    <w:uiPriority w:val="39"/>
    <w:rsid w:val="000528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Normal"/>
    <w:qFormat/>
    <w:rsid w:val="00696AD5"/>
    <w:pPr>
      <w:spacing w:after="0" w:line="480" w:lineRule="auto"/>
      <w:ind w:left="720" w:hanging="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2020-10-05T14:33:00Z</dcterms:created>
  <dcterms:modified xsi:type="dcterms:W3CDTF">2020-10-05T14:33:00Z</dcterms:modified>
</cp:coreProperties>
</file>